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598"/>
        <w:gridCol w:w="1452"/>
        <w:gridCol w:w="1138"/>
        <w:gridCol w:w="1731"/>
        <w:gridCol w:w="519"/>
        <w:gridCol w:w="498"/>
        <w:gridCol w:w="518"/>
        <w:gridCol w:w="498"/>
        <w:gridCol w:w="498"/>
        <w:gridCol w:w="498"/>
        <w:gridCol w:w="498"/>
        <w:gridCol w:w="778"/>
      </w:tblGrid>
      <w:tr w:rsidR="000E529C" w:rsidRPr="000E529C" w:rsidTr="000E529C">
        <w:trPr>
          <w:trHeight w:val="642"/>
        </w:trPr>
        <w:tc>
          <w:tcPr>
            <w:tcW w:w="1024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bookmarkStart w:id="0" w:name="_GoBack"/>
            <w:r w:rsidRPr="000E529C">
              <w:rPr>
                <w:rFonts w:ascii="宋体" w:eastAsia="宋体" w:hAnsi="宋体" w:cs="宋体"/>
                <w:kern w:val="0"/>
                <w:sz w:val="36"/>
                <w:szCs w:val="36"/>
              </w:rPr>
              <w:t>“新闻传播学”一级学科硕士点</w:t>
            </w:r>
            <w:r w:rsidRPr="000E529C"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  <w:u w:val="single"/>
              </w:rPr>
              <w:t>数字出版与传播研究方向</w:t>
            </w:r>
            <w:r w:rsidRPr="000E529C">
              <w:rPr>
                <w:rFonts w:ascii="宋体" w:eastAsia="宋体" w:hAnsi="宋体" w:cs="宋体"/>
                <w:kern w:val="0"/>
                <w:sz w:val="36"/>
                <w:szCs w:val="36"/>
              </w:rPr>
              <w:t>课程设置</w:t>
            </w:r>
            <w:bookmarkEnd w:id="0"/>
          </w:p>
        </w:tc>
      </w:tr>
      <w:tr w:rsidR="000E529C" w:rsidRPr="000E529C" w:rsidTr="000E529C">
        <w:trPr>
          <w:trHeight w:val="642"/>
        </w:trPr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E529C" w:rsidRPr="000E529C" w:rsidTr="000E529C">
        <w:trPr>
          <w:trHeight w:val="642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课程类别 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课程性质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课程编号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学时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学分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考核方式</w:t>
            </w:r>
          </w:p>
        </w:tc>
        <w:tc>
          <w:tcPr>
            <w:tcW w:w="20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开课时间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备注</w:t>
            </w:r>
          </w:p>
        </w:tc>
      </w:tr>
      <w:tr w:rsidR="000E529C" w:rsidRPr="000E529C" w:rsidTr="000E529C">
        <w:trPr>
          <w:trHeight w:val="6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第一学期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第二学期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第三学期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第四学期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E529C" w:rsidRPr="000E529C" w:rsidTr="000E529C">
        <w:trPr>
          <w:trHeight w:val="642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          学位课≥19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公共课</w:t>
            </w: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7学分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07112001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中国特色社会主义理论与实践研究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考试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所有方向</w:t>
            </w:r>
          </w:p>
        </w:tc>
      </w:tr>
      <w:tr w:rsidR="000E529C" w:rsidRPr="000E529C" w:rsidTr="000E529C">
        <w:trPr>
          <w:trHeight w:val="6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05502004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文化经典导读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考试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E529C" w:rsidRPr="000E529C" w:rsidTr="000E529C">
        <w:trPr>
          <w:trHeight w:val="6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08112001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同等学力英语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考试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所有方向</w:t>
            </w:r>
          </w:p>
        </w:tc>
      </w:tr>
      <w:tr w:rsidR="000E529C" w:rsidRPr="000E529C" w:rsidTr="000E529C">
        <w:trPr>
          <w:trHeight w:val="6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基础理论课≥4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05212001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新闻传播学研究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考试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E529C" w:rsidRPr="000E529C" w:rsidTr="000E529C">
        <w:trPr>
          <w:trHeight w:val="6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05212002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数字媒体研究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考试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E529C" w:rsidRPr="000E529C" w:rsidTr="000E529C">
        <w:trPr>
          <w:trHeight w:val="6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专业基础课≥4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05212003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数字出版导论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考试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E529C" w:rsidRPr="000E529C" w:rsidTr="000E529C">
        <w:trPr>
          <w:trHeight w:val="6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05212004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数字传播进展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考试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E529C" w:rsidRPr="000E529C" w:rsidTr="000E529C">
        <w:trPr>
          <w:trHeight w:val="6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专业课≥4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05502000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数字出版产品与技术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考试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E529C" w:rsidRPr="000E529C" w:rsidTr="000E529C">
        <w:trPr>
          <w:trHeight w:val="6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05312003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数字出版项目规划与管理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考试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E529C" w:rsidRPr="000E529C" w:rsidTr="000E529C">
        <w:trPr>
          <w:trHeight w:val="642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必修环节</w:t>
            </w: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（≥16.0）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实践教学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所有方向（部分时间教学可在海外进行）</w:t>
            </w:r>
          </w:p>
        </w:tc>
      </w:tr>
      <w:tr w:rsidR="000E529C" w:rsidRPr="000E529C" w:rsidTr="000E529C">
        <w:trPr>
          <w:trHeight w:val="6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学位论文开题报告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E529C" w:rsidRPr="000E529C" w:rsidTr="000E529C">
        <w:trPr>
          <w:trHeight w:val="6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论文工作中期报告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E529C" w:rsidRPr="000E529C" w:rsidTr="000E529C">
        <w:trPr>
          <w:trHeight w:val="6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学位论文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E529C" w:rsidRPr="000E529C" w:rsidTr="000E529C">
        <w:trPr>
          <w:trHeight w:val="642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               非学位课≥5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公共选修课≥1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2502001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网络时代的内容推广与营销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考试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可海外</w:t>
            </w:r>
            <w:proofErr w:type="gramEnd"/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开课</w:t>
            </w:r>
          </w:p>
        </w:tc>
      </w:tr>
      <w:tr w:rsidR="000E529C" w:rsidRPr="000E529C" w:rsidTr="000E529C">
        <w:trPr>
          <w:trHeight w:val="642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5502001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媒体创意与策划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考试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E529C" w:rsidRPr="000E529C" w:rsidTr="000E529C">
        <w:trPr>
          <w:trHeight w:val="642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专业选修课≥4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05312002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国际出版行业案例解析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考试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可海外</w:t>
            </w:r>
            <w:proofErr w:type="gramEnd"/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开课</w:t>
            </w:r>
          </w:p>
        </w:tc>
      </w:tr>
      <w:tr w:rsidR="000E529C" w:rsidRPr="000E529C" w:rsidTr="000E529C">
        <w:trPr>
          <w:trHeight w:val="642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5502008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媒体用户行为分析方法研究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考试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E529C" w:rsidRPr="000E529C" w:rsidTr="000E529C">
        <w:trPr>
          <w:trHeight w:val="642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5502006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数字内容产品策划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考试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可海外</w:t>
            </w:r>
            <w:proofErr w:type="gramEnd"/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开课</w:t>
            </w:r>
          </w:p>
        </w:tc>
      </w:tr>
      <w:tr w:rsidR="000E529C" w:rsidRPr="000E529C" w:rsidTr="000E529C">
        <w:trPr>
          <w:trHeight w:val="642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5502010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版权贸易理论与实务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考试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E529C" w:rsidRPr="000E529C" w:rsidTr="000E529C">
        <w:trPr>
          <w:trHeight w:val="642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5502011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网络舆情研究与传播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考试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E529C" w:rsidRPr="000E529C" w:rsidTr="000E529C">
        <w:trPr>
          <w:trHeight w:val="642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5502012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新媒体商业模式研究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考试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可海外</w:t>
            </w:r>
            <w:proofErr w:type="gramEnd"/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开课</w:t>
            </w:r>
          </w:p>
        </w:tc>
      </w:tr>
      <w:tr w:rsidR="000E529C" w:rsidRPr="000E529C" w:rsidTr="000E529C">
        <w:trPr>
          <w:trHeight w:val="642"/>
        </w:trPr>
        <w:tc>
          <w:tcPr>
            <w:tcW w:w="4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授课学时/学分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436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E529C" w:rsidRPr="000E529C" w:rsidTr="000E529C">
        <w:trPr>
          <w:trHeight w:val="642"/>
        </w:trPr>
        <w:tc>
          <w:tcPr>
            <w:tcW w:w="41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合计学时/合计学分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436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E529C" w:rsidRPr="000E529C" w:rsidTr="000E529C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29C" w:rsidRPr="000E529C" w:rsidRDefault="000E529C" w:rsidP="000E52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529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381287" w:rsidRDefault="00381287"/>
    <w:sectPr w:rsidR="00381287" w:rsidSect="000E529C">
      <w:pgSz w:w="11906" w:h="16838" w:code="9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9C"/>
    <w:rsid w:val="000E529C"/>
    <w:rsid w:val="0038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52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52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2017-05-04T02:17:00Z</dcterms:created>
  <dcterms:modified xsi:type="dcterms:W3CDTF">2017-05-04T02:19:00Z</dcterms:modified>
</cp:coreProperties>
</file>